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“心晴航标 Beacon of Mind”学生健康体检操作指南</w:t>
      </w:r>
    </w:p>
    <w:bookmarkEnd w:id="0"/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打开“浙大钉”，在“工作台”页面选择“全部”，在“浙大生活”栏目下，找到“心晴航标Beacon of Mind”应用标志（如图1）。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53665" cy="2272030"/>
            <wp:effectExtent l="0" t="0" r="13335" b="13970"/>
            <wp:docPr id="1" name="图片 1" descr="32749caeaf8c5399c26e3c96a5444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749caeaf8c5399c26e3c96a54440d"/>
                    <pic:cNvPicPr>
                      <a:picLocks noChangeAspect="1"/>
                    </pic:cNvPicPr>
                  </pic:nvPicPr>
                  <pic:blipFill>
                    <a:blip r:embed="rId5"/>
                    <a:srcRect t="39309" b="19224"/>
                    <a:stretch>
                      <a:fillRect/>
                    </a:stretch>
                  </pic:blipFill>
                  <pic:spPr>
                    <a:xfrm>
                      <a:off x="0" y="0"/>
                      <a:ext cx="265366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点击“心晴航标Beacon of Mind”应用标志，跳出页面，点击“一键跳转”（图2），后续会自动打开微信小程序。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24685" cy="2976245"/>
            <wp:effectExtent l="0" t="0" r="18415" b="14605"/>
            <wp:docPr id="2" name="图片 2" descr="0fd62490cae91d2b67c1385d008b2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d62490cae91d2b67c1385d008b2e5"/>
                    <pic:cNvPicPr>
                      <a:picLocks noChangeAspect="1"/>
                    </pic:cNvPicPr>
                  </pic:nvPicPr>
                  <pic:blipFill>
                    <a:blip r:embed="rId6"/>
                    <a:srcRect t="3611" b="23933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图2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跳出“使用知情同意书”，点击“已阅读并同意”。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之后会出现本次测试的导入语和相关解释，点击“继续”即可（图3），直到点击“开始旅程”。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82775" cy="3114040"/>
            <wp:effectExtent l="0" t="0" r="3175" b="10160"/>
            <wp:docPr id="3" name="图片 3" descr="450b878ee8651526c779e7d71fa0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0b878ee8651526c779e7d71fa07fc"/>
                    <pic:cNvPicPr>
                      <a:picLocks noChangeAspect="1"/>
                    </pic:cNvPicPr>
                  </pic:nvPicPr>
                  <pic:blipFill>
                    <a:blip r:embed="rId7"/>
                    <a:srcRect t="3521" b="5514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（图3）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在跳出的登录界面勾选最下方“注册相关协议”，并点击“用户一键登录”（图4）。会弹出“获取并验证手机号”页面，选择登录使用的手机号。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32610" cy="3123565"/>
            <wp:effectExtent l="0" t="0" r="15240" b="635"/>
            <wp:docPr id="4" name="图片 4" descr="61c4f9fe32d500db6dce4ac4999dc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c4f9fe32d500db6dce4ac4999dca8"/>
                    <pic:cNvPicPr>
                      <a:picLocks noChangeAspect="1"/>
                    </pic:cNvPicPr>
                  </pic:nvPicPr>
                  <pic:blipFill>
                    <a:blip r:embed="rId8"/>
                    <a:srcRect t="4180" b="13179"/>
                    <a:stretch>
                      <a:fillRect/>
                    </a:stretch>
                  </pic:blipFill>
                  <pic:spPr>
                    <a:xfrm>
                      <a:off x="0" y="0"/>
                      <a:ext cx="1832610" cy="312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图4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如果选择的该手机号已在后台登记，则可以直接进入心理测试页面。</w:t>
      </w:r>
    </w:p>
    <w:p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发生了新生入学后更换手机号或其他后台未登记等情况，则可能弹出提示窗口“未查到你的学籍信息，无法进入校园，请确认登记信息”，这时可以点击“更换手机号”，申请更新为目前使用的手机号。更换手机号过程会弹出“登记信息验证”页面，请填写学号、姓名、身份证后4位，点击“确认”（图5），会提示更新手机号成功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14830" cy="3265170"/>
            <wp:effectExtent l="0" t="0" r="13970" b="11430"/>
            <wp:docPr id="6" name="图片 6" descr="599c3cf7f9c2f74b0b7ae0804ff1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9c3cf7f9c2f74b0b7ae0804ff121c"/>
                    <pic:cNvPicPr>
                      <a:picLocks noChangeAspect="1"/>
                    </pic:cNvPicPr>
                  </pic:nvPicPr>
                  <pic:blipFill>
                    <a:blip r:embed="rId9"/>
                    <a:srcRect t="3765" r="1367" b="5952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图5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之后会出现“请设置访问密码”（图6），可设置一个登录目前测试小程序的密码。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16735" cy="3145155"/>
            <wp:effectExtent l="0" t="0" r="12065" b="17145"/>
            <wp:docPr id="7" name="图片 7" descr="371b5577953189a39ab777cd5ef59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71b5577953189a39ab777cd5ef59b8"/>
                    <pic:cNvPicPr>
                      <a:picLocks noChangeAspect="1"/>
                    </pic:cNvPicPr>
                  </pic:nvPicPr>
                  <pic:blipFill>
                    <a:blip r:embed="rId10"/>
                    <a:srcRect t="3765" b="5593"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图6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根据小程序提示，点击头像（图7），依次回答相应问题，最终激活学生卡。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45005" cy="2555875"/>
            <wp:effectExtent l="0" t="0" r="17145" b="15875"/>
            <wp:docPr id="8" name="图片 8" descr="fec3962b7fc642fe72a2088a9c4f6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ec3962b7fc642fe72a2088a9c4f6df"/>
                    <pic:cNvPicPr>
                      <a:picLocks noChangeAspect="1"/>
                    </pic:cNvPicPr>
                  </pic:nvPicPr>
                  <pic:blipFill>
                    <a:blip r:embed="rId11"/>
                    <a:srcRect t="3456" b="5952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图7</w:t>
      </w:r>
    </w:p>
    <w:p>
      <w:pPr>
        <w:numPr>
          <w:ilvl w:val="0"/>
          <w:numId w:val="1"/>
        </w:numPr>
        <w:spacing w:line="360" w:lineRule="auto"/>
        <w:rPr>
          <w:rFonts w:hint="eastAsia"/>
          <w:szCs w:val="24"/>
          <w:lang w:val="en-US" w:eastAsia="zh-CN"/>
        </w:rPr>
      </w:pPr>
      <w:r>
        <w:rPr>
          <w:rFonts w:hint="eastAsia"/>
          <w:lang w:val="en-US" w:eastAsia="zh-CN"/>
        </w:rPr>
        <w:t>请根据程序提示依次完成“体育馆”、“图书馆”、“校医院”、“教学楼”、“宿舍楼”等模块的测试答题（图8）。答题过程不可中断退出，请选择一段可以保证完整答题的时间、比较安静的环境中进行测试。</w:t>
      </w:r>
      <w:r>
        <w:rPr>
          <w:rFonts w:hint="eastAsia"/>
          <w:szCs w:val="24"/>
          <w:lang w:val="en-US" w:eastAsia="zh-CN"/>
        </w:rPr>
        <w:t>每个模块测试结束后，您将会获得该模块的测试报告，且该模块地标名称将在主地图中被点亮。全部测试结束后，五个模块地标名称都将被点亮，主地图右上角将为您生成最终的汇总报告，以助您更清晰全面地了解自己的身心健康状况。每个模块测试结束后您将可以解锁一个正念冥想音频，您可以点击主页右下角“校心理健康中心”随时进入正念模块进行训练。</w:t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45030" cy="3525520"/>
            <wp:effectExtent l="0" t="0" r="7620" b="17780"/>
            <wp:docPr id="9" name="图片 9" descr="9a447b6d93d5876d49298498f5d9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a447b6d93d5876d49298498f5d98a7"/>
                    <pic:cNvPicPr>
                      <a:picLocks noChangeAspect="1"/>
                    </pic:cNvPicPr>
                  </pic:nvPicPr>
                  <pic:blipFill>
                    <a:blip r:embed="rId12"/>
                    <a:srcRect t="3277" r="451" b="5636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图8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D1387"/>
    <w:multiLevelType w:val="singleLevel"/>
    <w:tmpl w:val="E51D13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mNmOTA3MWE0YWNjYjM4YTc4ZjM0NzlkYjhjOTgifQ=="/>
    <w:docVar w:name="KSO_WPS_MARK_KEY" w:val="2e382936-5a63-4fa1-872a-b69a1a17d924"/>
  </w:docVars>
  <w:rsids>
    <w:rsidRoot w:val="00000000"/>
    <w:rsid w:val="0B6158EF"/>
    <w:rsid w:val="13DD5D2E"/>
    <w:rsid w:val="17142269"/>
    <w:rsid w:val="1B5C1C2F"/>
    <w:rsid w:val="1B9B4505"/>
    <w:rsid w:val="33F64577"/>
    <w:rsid w:val="45EC58F2"/>
    <w:rsid w:val="464B5EE9"/>
    <w:rsid w:val="49246C51"/>
    <w:rsid w:val="4A942154"/>
    <w:rsid w:val="5253098E"/>
    <w:rsid w:val="53F32429"/>
    <w:rsid w:val="56A30136"/>
    <w:rsid w:val="59A57D21"/>
    <w:rsid w:val="5DBB3FB7"/>
    <w:rsid w:val="69B813AB"/>
    <w:rsid w:val="70D32F6E"/>
    <w:rsid w:val="717209D9"/>
    <w:rsid w:val="74043A9C"/>
    <w:rsid w:val="768865A9"/>
    <w:rsid w:val="798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769</Words>
  <Characters>787</Characters>
  <Lines>0</Lines>
  <Paragraphs>0</Paragraphs>
  <TotalTime>0</TotalTime>
  <ScaleCrop>false</ScaleCrop>
  <LinksUpToDate>false</LinksUpToDate>
  <CharactersWithSpaces>791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2024-03-30T09:34:00Z</dcterms:created>
  <dc:creator>Lenovo</dc:creator>
  <cp:lastModifiedBy>陈南猫</cp:lastModifiedBy>
  <cp:lastPrinted>2024-05-07T01:14:00Z</cp:lastPrinted>
  <dcterms:modified xsi:type="dcterms:W3CDTF">2024-05-14T00:35:17Z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FE5AB437948B46F6925777352B62D4C5_13</vt:lpwstr>
  </property>
</Properties>
</file>